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570FE">
        <w:rPr>
          <w:rFonts w:ascii="NeoSansPro-Regular" w:hAnsi="NeoSansPro-Regular" w:cs="NeoSansPro-Regular"/>
          <w:color w:val="404040"/>
          <w:sz w:val="20"/>
          <w:szCs w:val="20"/>
        </w:rPr>
        <w:t>Maria de la luz Escudero Jonguitud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7570FE">
        <w:rPr>
          <w:rFonts w:ascii="NeoSansPro-Regular" w:hAnsi="NeoSansPro-Regular" w:cs="NeoSansPro-Regular"/>
          <w:color w:val="404040"/>
          <w:sz w:val="20"/>
          <w:szCs w:val="20"/>
        </w:rPr>
        <w:t xml:space="preserve"> licenciada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3810136</w:t>
      </w:r>
    </w:p>
    <w:p w:rsidR="007570FE" w:rsidRDefault="007570F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7570F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782 82 40203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570FE">
        <w:rPr>
          <w:rFonts w:ascii="NeoSansPro-Regular" w:hAnsi="NeoSansPro-Regular" w:cs="NeoSansPro-Regular"/>
          <w:color w:val="404040"/>
          <w:sz w:val="20"/>
          <w:szCs w:val="20"/>
        </w:rPr>
        <w:t>luxzma arroba 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570F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1984-198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</w:p>
    <w:p w:rsidR="00AB5916" w:rsidRDefault="007570F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 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7570FE" w:rsidRDefault="007570F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570FE" w:rsidRDefault="007570F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570F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1989 a 1997 Abogada  de la Notaria PublicaNum. 6 de Poza Rica,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en Materia Electoral a Candidatos y Partidos Políticos.</w:t>
      </w:r>
    </w:p>
    <w:p w:rsidR="00AB5916" w:rsidRDefault="007570F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1997-a 1999 abogada de la Notaria Publica Num. 6 de Papantla, Veracruz</w:t>
      </w:r>
    </w:p>
    <w:p w:rsidR="00AB5916" w:rsidRDefault="007570F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2001 – a la Fecha Agente del Ministerio Publico de la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a la Fecha</w:t>
      </w:r>
      <w:r w:rsidR="007570F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Ministerio Publico de la Fiscalia General del estado.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Titular de la Firma Legal Winckler Ortiz y Abogados, donde se dan Servicios Integrales Jurídicos de Prevención y Litigio, en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C9594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95946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7570F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7570F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Notarial</w:t>
      </w: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7570FE" w:rsidRDefault="00403199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sitema</w:t>
      </w:r>
      <w:bookmarkStart w:id="0" w:name="_GoBack"/>
      <w:bookmarkEnd w:id="0"/>
      <w:r w:rsidR="007570FE">
        <w:rPr>
          <w:rFonts w:ascii="NeoSansPro-Regular" w:hAnsi="NeoSansPro-Regular" w:cs="NeoSansPro-Regular"/>
          <w:color w:val="404040"/>
          <w:sz w:val="20"/>
          <w:szCs w:val="20"/>
        </w:rPr>
        <w:t xml:space="preserve"> acusator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io</w:t>
      </w:r>
    </w:p>
    <w:sectPr w:rsidR="007570F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6B6" w:rsidRDefault="00AE46B6" w:rsidP="00AB5916">
      <w:pPr>
        <w:spacing w:after="0" w:line="240" w:lineRule="auto"/>
      </w:pPr>
      <w:r>
        <w:separator/>
      </w:r>
    </w:p>
  </w:endnote>
  <w:endnote w:type="continuationSeparator" w:id="1">
    <w:p w:rsidR="00AE46B6" w:rsidRDefault="00AE46B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6B6" w:rsidRDefault="00AE46B6" w:rsidP="00AB5916">
      <w:pPr>
        <w:spacing w:after="0" w:line="240" w:lineRule="auto"/>
      </w:pPr>
      <w:r>
        <w:separator/>
      </w:r>
    </w:p>
  </w:footnote>
  <w:footnote w:type="continuationSeparator" w:id="1">
    <w:p w:rsidR="00AE46B6" w:rsidRDefault="00AE46B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0EBF"/>
    <w:rsid w:val="00196774"/>
    <w:rsid w:val="00304E91"/>
    <w:rsid w:val="00403199"/>
    <w:rsid w:val="00462C41"/>
    <w:rsid w:val="004A1170"/>
    <w:rsid w:val="004B2D6E"/>
    <w:rsid w:val="004E4FFA"/>
    <w:rsid w:val="005502F5"/>
    <w:rsid w:val="00575F0F"/>
    <w:rsid w:val="005A32B3"/>
    <w:rsid w:val="00600D12"/>
    <w:rsid w:val="006B643A"/>
    <w:rsid w:val="00726727"/>
    <w:rsid w:val="007570FE"/>
    <w:rsid w:val="00771908"/>
    <w:rsid w:val="009A26C0"/>
    <w:rsid w:val="00A66637"/>
    <w:rsid w:val="00AB5916"/>
    <w:rsid w:val="00AE46B6"/>
    <w:rsid w:val="00C95946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2017-03-02T01:36:00Z</dcterms:created>
  <dcterms:modified xsi:type="dcterms:W3CDTF">2017-06-21T18:23:00Z</dcterms:modified>
</cp:coreProperties>
</file>